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81A2" w14:textId="77777777" w:rsidR="000D6F46" w:rsidRPr="00363552" w:rsidRDefault="000D6F46" w:rsidP="000D6F46">
      <w:pPr>
        <w:pStyle w:val="a5"/>
        <w:jc w:val="right"/>
        <w:rPr>
          <w:sz w:val="20"/>
          <w:szCs w:val="20"/>
          <w:lang w:val="uk-UA"/>
        </w:rPr>
      </w:pPr>
      <w:r w:rsidRPr="00363552">
        <w:rPr>
          <w:sz w:val="20"/>
          <w:szCs w:val="20"/>
          <w:lang w:val="uk-UA"/>
        </w:rPr>
        <w:t>Додаток</w:t>
      </w:r>
    </w:p>
    <w:p w14:paraId="5DAF0A34" w14:textId="77777777" w:rsidR="000D6F46" w:rsidRDefault="000D6F46" w:rsidP="000D6F46">
      <w:pPr>
        <w:pStyle w:val="a5"/>
        <w:jc w:val="right"/>
        <w:rPr>
          <w:sz w:val="20"/>
          <w:szCs w:val="20"/>
          <w:lang w:val="uk-UA"/>
        </w:rPr>
      </w:pPr>
      <w:r w:rsidRPr="00363552">
        <w:rPr>
          <w:sz w:val="20"/>
          <w:szCs w:val="20"/>
          <w:lang w:val="uk-UA"/>
        </w:rPr>
        <w:t xml:space="preserve"> до рішення сесії селищної ради </w:t>
      </w:r>
    </w:p>
    <w:p w14:paraId="622C2954" w14:textId="4031996E" w:rsidR="000D6F46" w:rsidRPr="000D6F46" w:rsidRDefault="000D6F46" w:rsidP="000D6F4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D6F46">
        <w:rPr>
          <w:rFonts w:ascii="Times New Roman" w:hAnsi="Times New Roman" w:cs="Times New Roman"/>
          <w:sz w:val="20"/>
          <w:lang w:val="uk-UA"/>
        </w:rPr>
        <w:t>від 28.01.2025 року № 293</w:t>
      </w:r>
      <w:r>
        <w:rPr>
          <w:rFonts w:ascii="Times New Roman" w:hAnsi="Times New Roman" w:cs="Times New Roman"/>
          <w:sz w:val="20"/>
          <w:lang w:val="uk-UA"/>
        </w:rPr>
        <w:t>5</w:t>
      </w:r>
      <w:r w:rsidRPr="000D6F46">
        <w:rPr>
          <w:rFonts w:ascii="Times New Roman" w:hAnsi="Times New Roman" w:cs="Times New Roman"/>
          <w:sz w:val="20"/>
          <w:lang w:val="uk-UA"/>
        </w:rPr>
        <w:t>-</w:t>
      </w:r>
      <w:r w:rsidRPr="000D6F46">
        <w:rPr>
          <w:rFonts w:ascii="Times New Roman" w:hAnsi="Times New Roman" w:cs="Times New Roman"/>
          <w:sz w:val="20"/>
          <w:lang w:val="en-US"/>
        </w:rPr>
        <w:t>VIII</w:t>
      </w:r>
    </w:p>
    <w:p w14:paraId="0289F779" w14:textId="77777777" w:rsidR="000D6F46" w:rsidRDefault="000D6F46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C829A1" w14:textId="77777777" w:rsidR="000D6F4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Інформація</w:t>
      </w:r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6F9237B" w14:textId="49D7D9B7" w:rsidR="00CA6622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B86D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хід </w:t>
      </w:r>
      <w:proofErr w:type="spellStart"/>
      <w:proofErr w:type="gramStart"/>
      <w:r w:rsidRPr="00694516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Комплексної</w:t>
      </w:r>
      <w:proofErr w:type="gramEnd"/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програми розвитку освіти Савранської </w:t>
      </w:r>
      <w:r w:rsidR="008626F4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територіальної громади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 202</w:t>
      </w:r>
      <w:r w:rsidR="008626F4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році</w:t>
      </w:r>
    </w:p>
    <w:p w14:paraId="3ED2E30D" w14:textId="77777777" w:rsidR="00CA6622" w:rsidRPr="00694516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B5D3A7F" w14:textId="6878FB72" w:rsidR="00CA6622" w:rsidRPr="00694516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Комплексна програма розвитку освіти  (далі - Програма) Савранської 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A45841" w:rsidRPr="00A7436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роки  затверджена рішенням Савранської селищної ради 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від 21 грудня 2023 року №2505-</w:t>
      </w:r>
      <w:r w:rsidR="008626F4" w:rsidRPr="00694516">
        <w:rPr>
          <w:rFonts w:ascii="Times New Roman" w:hAnsi="Times New Roman" w:cs="Times New Roman"/>
          <w:sz w:val="24"/>
          <w:szCs w:val="24"/>
        </w:rPr>
        <w:t>VIII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299ECA3" w14:textId="73D187E3" w:rsidR="00CA6622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Складається із 7 розділів, кожен з яких охоплює стратегічні напрямки розвитку освіти. </w:t>
      </w:r>
      <w:r w:rsidRPr="00694516">
        <w:rPr>
          <w:rFonts w:ascii="Times New Roman" w:hAnsi="Times New Roman" w:cs="Times New Roman"/>
          <w:sz w:val="24"/>
          <w:szCs w:val="24"/>
        </w:rPr>
        <w:t>Вона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базується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теоретичних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положеннях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концепціях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новітньої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вітчизняної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й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зарубіжної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педагогіки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пріоритетної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ролі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особистості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та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індивідуальних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потреб.</w:t>
      </w:r>
    </w:p>
    <w:p w14:paraId="3F31AEA1" w14:textId="52E5A47A" w:rsidR="00A74361" w:rsidRPr="00A74361" w:rsidRDefault="00A74361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Протягом 2024 року на виконання Програми відділом освіти, молоді та спор</w:t>
      </w:r>
      <w:r w:rsidR="00A0469F">
        <w:rPr>
          <w:rFonts w:ascii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здійснено та реалізовано наступні заходи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61CFA33" w14:textId="77777777" w:rsidR="0093610D" w:rsidRPr="00694516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DFEA2A" w14:textId="351725F9" w:rsidR="0093610D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1. Розвиток дошкільної освіти</w:t>
      </w:r>
    </w:p>
    <w:p w14:paraId="54188916" w14:textId="77777777" w:rsidR="0093610D" w:rsidRPr="00694516" w:rsidRDefault="0093610D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FB4D6C4" w14:textId="0598FC70" w:rsidR="000C525B" w:rsidRPr="000C525B" w:rsidRDefault="0002211E" w:rsidP="000C5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В Савранській селищній раді функціонує</w:t>
      </w:r>
      <w:r w:rsidR="00A45841" w:rsidRPr="00A7436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="000C525B"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5 закладів дошкільної освіти, в яких охоплено дошкільним вихованням 280 дітей; </w:t>
      </w:r>
    </w:p>
    <w:p w14:paraId="6617DC2A" w14:textId="713D5A4C" w:rsidR="0002211E" w:rsidRPr="00694516" w:rsidRDefault="000C525B" w:rsidP="000C5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9 дошкільних підрозділів в складі закладів загальної середньої освіти, в яких навчається  140 дітей дошкільного віку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.</w:t>
      </w:r>
      <w:r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02211E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Черга на влаштування до ЗДО відсутня.</w:t>
      </w:r>
    </w:p>
    <w:p w14:paraId="35A1B29E" w14:textId="7C8B5676" w:rsidR="0002211E" w:rsidRPr="00694516" w:rsidRDefault="0002211E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Вартість харчування 1 дитини в день становила  в сільській місцевості 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50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грн.,  в селищі – старша група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60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грн., молодша група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50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  З селищного бюджету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на забезпечення гарячим харчуванням використано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1 776 902 грн.</w:t>
      </w:r>
    </w:p>
    <w:p w14:paraId="2A9C583D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У 2024 році всі заклади дошкільної освіти поновили ліцензії на здійснення освітньої діяльності.</w:t>
      </w:r>
    </w:p>
    <w:p w14:paraId="4AF1DE52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Додаткові послуги не впроваджувались.</w:t>
      </w:r>
    </w:p>
    <w:p w14:paraId="3BEAD88A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На виконання протипожежних заходів здійснено </w:t>
      </w:r>
      <w:proofErr w:type="spellStart"/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перезаправку</w:t>
      </w:r>
      <w:proofErr w:type="spellEnd"/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вогнегасників.</w:t>
      </w:r>
    </w:p>
    <w:p w14:paraId="3B81FD6D" w14:textId="04742F18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На придбання товарів, послуг, здійснення поточних ремонтів, придбання меблів, обладнання для забезпечення повноцінної роботи ЗДО 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використано</w:t>
      </w: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386 103 грн.</w:t>
      </w:r>
    </w:p>
    <w:p w14:paraId="45CA1C92" w14:textId="15689B31" w:rsidR="0093610D" w:rsidRPr="00A45841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Виготовлено ПКД на капітальний ремонт даху ЗДО «Веселка» </w:t>
      </w:r>
      <w:r w:rsidR="00A45841" w:rsidRPr="00A7436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98 000</w:t>
      </w: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 грн.</w:t>
      </w:r>
    </w:p>
    <w:p w14:paraId="75B6DD6F" w14:textId="783F4C16" w:rsidR="0093610D" w:rsidRPr="00A45841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>Придбано генератор на суму 515 000 грн.</w:t>
      </w:r>
    </w:p>
    <w:p w14:paraId="4DAD3C7A" w14:textId="64A4CCFD" w:rsidR="0093610D" w:rsidRPr="00A45841" w:rsidRDefault="0093610D" w:rsidP="00A458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Здійснено частковий ремонт системи опалення (заміна труб, радіаторів) на </w:t>
      </w:r>
      <w:r w:rsidR="00A45841" w:rsidRPr="00A7436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182 202</w:t>
      </w: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     грн.</w:t>
      </w:r>
    </w:p>
    <w:p w14:paraId="2A45CB0E" w14:textId="6A5C0CDF" w:rsidR="0093610D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2 З</w:t>
      </w: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агальної середн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освіт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</w:p>
    <w:p w14:paraId="6866C2A4" w14:textId="77777777" w:rsidR="0093610D" w:rsidRPr="00A74361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66A02A" w14:textId="093C7F58" w:rsidR="00A45841" w:rsidRPr="00A74361" w:rsidRDefault="00CA6622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3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7CE" w:rsidRPr="00A74361">
        <w:rPr>
          <w:rFonts w:ascii="Times New Roman" w:hAnsi="Times New Roman" w:cs="Times New Roman"/>
          <w:sz w:val="24"/>
          <w:szCs w:val="24"/>
          <w:lang w:val="uk-UA"/>
        </w:rPr>
        <w:t xml:space="preserve">Мережа закладів  </w:t>
      </w:r>
      <w:r w:rsidR="007027CE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</w:t>
      </w:r>
      <w:r w:rsidR="007027CE" w:rsidRPr="00A74361">
        <w:rPr>
          <w:rFonts w:ascii="Times New Roman" w:hAnsi="Times New Roman" w:cs="Times New Roman"/>
          <w:sz w:val="24"/>
          <w:szCs w:val="24"/>
          <w:lang w:val="uk-UA"/>
        </w:rPr>
        <w:t>освіти Савранської селищної ради складається із:</w:t>
      </w:r>
      <w:r w:rsid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516" w:rsidRPr="00694516">
        <w:rPr>
          <w:rFonts w:ascii="Times New Roman" w:hAnsi="Times New Roman" w:cs="Times New Roman"/>
          <w:sz w:val="24"/>
          <w:szCs w:val="24"/>
          <w:lang w:val="uk-UA"/>
        </w:rPr>
        <w:t>8 закладів загальної середньої освіти, в тому числі 2 опорних заклади, до складу яких входить 3 філії. Всього з філіями – 11 закладів загальної середньої освіти, в яких станом на 15 січня навчається  1670 учнів</w:t>
      </w:r>
      <w:r w:rsidR="00A45841" w:rsidRPr="00A74361">
        <w:rPr>
          <w:rFonts w:ascii="Times New Roman" w:hAnsi="Times New Roman" w:cs="Times New Roman"/>
          <w:sz w:val="24"/>
          <w:szCs w:val="24"/>
        </w:rPr>
        <w:t>.</w:t>
      </w:r>
    </w:p>
    <w:p w14:paraId="6781FDE4" w14:textId="23124826" w:rsidR="0093610D" w:rsidRPr="00A74361" w:rsidRDefault="00694516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У 2024 році з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дійснено упорядкування мережі закладів загальної середньої освіти. Ліквідовано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Капустянську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Йосипівські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філії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Бакшанського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ліцею, понижено ступінь до рівня початкова освіта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Байбузівській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гімназії 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Слюсарівській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філії Савранського ліцею.</w:t>
      </w:r>
    </w:p>
    <w:p w14:paraId="00F5FEC1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Поновлено ліцензії на здійснення освітньої діяльності.</w:t>
      </w:r>
    </w:p>
    <w:p w14:paraId="783AED4E" w14:textId="104C9072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Здійснено поточні ремонти на 829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547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(фарба, лінолеум, буд. матеріали, послуги).</w:t>
      </w:r>
    </w:p>
    <w:p w14:paraId="07AEB636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Здійснено капітальний ремонт даху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Бакшанського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ліцею.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Відкореговано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ПКД. </w:t>
      </w:r>
    </w:p>
    <w:p w14:paraId="5490F1C9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Витрачено коштів 3 727 027 грн.</w:t>
      </w:r>
    </w:p>
    <w:p w14:paraId="7078E096" w14:textId="6E533627" w:rsidR="0093610D" w:rsidRPr="0093610D" w:rsidRDefault="0093610D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Здобувачів освіти забезпечено збалансованим гарячим харчуванням.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Вартість харчування становить 50 грн. 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Для організації харчування учнів  використано 3</w:t>
      </w:r>
      <w:r w:rsidR="00723325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441</w:t>
      </w:r>
      <w:r w:rsidR="00723325" w:rsidRPr="00A74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571 грн. </w:t>
      </w:r>
    </w:p>
    <w:p w14:paraId="684CDA18" w14:textId="101291AD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 придбання товарів, послуг для забезпечення функціонування закладів освіти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використано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247 567 грн. (канцтовари, кухонне обладнання тощо.)</w:t>
      </w:r>
    </w:p>
    <w:p w14:paraId="6757B172" w14:textId="336B606E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протипожежних заходів здійснено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перезаправку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вогнегасників на суму 95 000 грн. </w:t>
      </w:r>
    </w:p>
    <w:p w14:paraId="2A3F3D61" w14:textId="153B042A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Придбано сучасне мультимедійне обладнання, цифрові лабораторії  НУШ:</w:t>
      </w:r>
    </w:p>
    <w:p w14:paraId="57227958" w14:textId="7D215B8D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818 928 грн. (мультимедійні дошки)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0960D44" w14:textId="49EB6CD0" w:rsidR="0093610D" w:rsidRPr="00694516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251 790 грн. (но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тбуки)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33F454D" w14:textId="128DAAFD" w:rsidR="0093610D" w:rsidRPr="0093610D" w:rsidRDefault="00C54A30" w:rsidP="00C54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23325" w:rsidRPr="00A74361">
        <w:rPr>
          <w:rFonts w:ascii="Times New Roman" w:hAnsi="Times New Roman" w:cs="Times New Roman"/>
          <w:sz w:val="24"/>
          <w:szCs w:val="24"/>
        </w:rPr>
        <w:t xml:space="preserve">  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підвозу здобувачів освіти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у 2024 році 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придбано два шкільних автобуса. Один на умовах співфінансування в розмірі 1 110 000 грн. Та повністю за кошти місцевого бюджету в сумі 3 500 000 грн. (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нцебівський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та Савранський ліцеї).</w:t>
      </w:r>
    </w:p>
    <w:p w14:paraId="1D5264EE" w14:textId="204C9DE2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На утримання усіх наявних шкільних автобусів використано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1 836 562 грн.</w:t>
      </w:r>
    </w:p>
    <w:p w14:paraId="1800F754" w14:textId="40894FAE" w:rsidR="007027CE" w:rsidRDefault="0093610D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Виготовлено ПКД на капітальний ремонт харчоблоку Савранського ліцею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527 000 грн.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Придбано генератор для Полянецького ліцею 205 000 грн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5CF340C" w14:textId="59F68ACD" w:rsidR="00C54A30" w:rsidRPr="000D6F46" w:rsidRDefault="00862646" w:rsidP="000D6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Виготовлено технічну документацію на будівл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Савранського ліцею на суму 41 700 грн.</w:t>
      </w:r>
    </w:p>
    <w:p w14:paraId="3017CBD6" w14:textId="5517D8AF" w:rsidR="00CB730F" w:rsidRPr="00694516" w:rsidRDefault="00CA6622" w:rsidP="00CF10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4516">
        <w:rPr>
          <w:rFonts w:ascii="Times New Roman" w:hAnsi="Times New Roman" w:cs="Times New Roman"/>
          <w:b/>
          <w:bCs/>
          <w:sz w:val="24"/>
          <w:szCs w:val="24"/>
        </w:rPr>
        <w:t>Розділ</w:t>
      </w:r>
      <w:proofErr w:type="spellEnd"/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730F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 w:rsidR="00CB730F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30F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Робота з обдарованими та талановитими дітьми</w:t>
      </w:r>
      <w:r w:rsidR="00CB730F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54C3084" w14:textId="6C088374" w:rsidR="00C54A30" w:rsidRPr="00C54A30" w:rsidRDefault="00CF10C1" w:rsidP="00CF1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У 2024 році здобувачі освіти Савранської громади взяли у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часть в </w:t>
      </w:r>
      <w:r w:rsidR="00C54A30"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районних, обласних 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всеукраїнських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заходах (змагання, олімпіади, конкурси).</w:t>
      </w:r>
    </w:p>
    <w:p w14:paraId="36EE28A5" w14:textId="77777777" w:rsidR="00C54A30" w:rsidRPr="00C54A30" w:rsidRDefault="00C54A30" w:rsidP="00CF1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>630 учасників</w:t>
      </w:r>
    </w:p>
    <w:p w14:paraId="56B865D8" w14:textId="35AAE369" w:rsidR="00C54A30" w:rsidRPr="00694516" w:rsidRDefault="00694516" w:rsidP="00694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Використано</w:t>
      </w:r>
      <w:r w:rsidR="00C54A30"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147 710 грн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BF3A5A3" w14:textId="13B3001B" w:rsidR="00CB730F" w:rsidRPr="00694516" w:rsidRDefault="00CB730F" w:rsidP="006945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4. Позашкільна освіта.</w:t>
      </w:r>
    </w:p>
    <w:p w14:paraId="0CEB1E39" w14:textId="77777777" w:rsidR="00CF10C1" w:rsidRPr="00694516" w:rsidRDefault="00CB730F" w:rsidP="0069451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F10C1" w:rsidRPr="0069451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val="uk-UA"/>
        </w:rPr>
        <w:t>Позашкільних навчальних закладів на території громади – 2:</w:t>
      </w:r>
      <w:r w:rsidR="00CF10C1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</w:p>
    <w:p w14:paraId="68DEE1E9" w14:textId="77777777" w:rsidR="00BE6135" w:rsidRDefault="00CF10C1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Будинок творчості школярів  Савранської селищної ради (БТШ) та дитячо-юнацька спортивна школа «Олімп» Савранської селищної ради (ДЮСШ).</w:t>
      </w:r>
      <w:r w:rsidR="00BE6135" w:rsidRPr="00BE613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600845AC" w14:textId="3F4C301F" w:rsidR="00BE6135" w:rsidRPr="00BE6135" w:rsidRDefault="00BE6135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Будинок творчості школярів -153;</w:t>
      </w:r>
    </w:p>
    <w:p w14:paraId="32F32947" w14:textId="044F5A3E" w:rsidR="00CF10C1" w:rsidRPr="00CF10C1" w:rsidRDefault="00BE6135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Дитячо-юнацька спортивна школа «Олімп»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вихованців</w:t>
      </w: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- 260.</w:t>
      </w:r>
    </w:p>
    <w:p w14:paraId="358367F4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 Будинку дитячої  творчості позашкільною освітою охоплено в 8 гуртках (групах) 153 вихованців за 4 основними напрямами: художньо-естетичний - 96, військово-патріотичний – 25 еколого-натуралістичний – 21 науково-технічний - 11. </w:t>
      </w:r>
    </w:p>
    <w:p w14:paraId="0D37C958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 дитячо-юнацькій спортивній школі навчається 260 вихованців в 13 секціях (навчально-тренувальні групи), в 5 відділеннях з наступних видів спорту: баскетбол, самбо, </w:t>
      </w:r>
      <w:proofErr w:type="spellStart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унібій</w:t>
      </w:r>
      <w:proofErr w:type="spellEnd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дзюдо, футбол. В тому числі в сільській місцевості 120 вихованців навчаються в 6 навчально-тренувальних групах.</w:t>
      </w:r>
    </w:p>
    <w:p w14:paraId="3033F64F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Окрім того, на території  Савранської селищної ради функціонує </w:t>
      </w:r>
      <w:proofErr w:type="spellStart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Інклюзивно</w:t>
      </w:r>
      <w:proofErr w:type="spellEnd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-ресурсний центр. Центр надає послуги дітям з особливими освітніми потребами від 2 до 18 років, які проживають (навчаються) на території селищної ради.</w:t>
      </w:r>
    </w:p>
    <w:p w14:paraId="72DCD090" w14:textId="12BF0765" w:rsidR="00CB730F" w:rsidRPr="00694516" w:rsidRDefault="00CF10C1" w:rsidP="0069451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>На утримання БТШ використано 770 299 грн. та ДЮСШ «Олімп» 1 198 937 грн.</w:t>
      </w:r>
    </w:p>
    <w:p w14:paraId="4B8BD86B" w14:textId="44A98965" w:rsidR="00197C01" w:rsidRPr="00694516" w:rsidRDefault="00197C01" w:rsidP="00CF10C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6. Національно-патріотичне виховання. Розвиток фізкультури і спорту</w:t>
      </w:r>
    </w:p>
    <w:p w14:paraId="43D2B7D8" w14:textId="47A86D0F" w:rsidR="00CF10C1" w:rsidRPr="00694516" w:rsidRDefault="00B46246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51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військово-патріотичну гру «Сокіл» (Джура) на базі </w:t>
      </w:r>
      <w:proofErr w:type="spellStart"/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Осичківського</w:t>
      </w:r>
      <w:proofErr w:type="spellEnd"/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ліцею. Використано коштів 207 357 грн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E3B110" w14:textId="69E8E099" w:rsidR="00CF10C1" w:rsidRPr="00694516" w:rsidRDefault="006C7917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88186156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Протягом року взято участь у різних територіальних, районних, обласних змаганнях.</w:t>
      </w:r>
      <w:r w:rsidRPr="006C7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На придбання подарунків, атрибутики для нагородження та паливно-мастильних матеріалів використано 240 146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7AE402E" w14:textId="573AE4A3" w:rsidR="00CF10C1" w:rsidRDefault="00CF10C1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>Здійснено оздоровлення дітей літній оздоровчий період. Використано коштів на суму 311 953 грн.</w:t>
      </w:r>
    </w:p>
    <w:p w14:paraId="1637EA2B" w14:textId="7A212F8F" w:rsidR="00862646" w:rsidRDefault="00862646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23325">
        <w:rPr>
          <w:rFonts w:ascii="Times New Roman" w:hAnsi="Times New Roman" w:cs="Times New Roman"/>
          <w:sz w:val="24"/>
          <w:szCs w:val="24"/>
          <w:lang w:val="uk-UA"/>
        </w:rPr>
        <w:t>Проведено територіальний ета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7233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Пліч</w:t>
      </w:r>
      <w:proofErr w:type="spellEnd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-о-</w:t>
      </w:r>
      <w:proofErr w:type="spellStart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пліч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всеукраїнські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шкільні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ліги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. </w:t>
      </w:r>
      <w:bookmarkEnd w:id="0"/>
    </w:p>
    <w:p w14:paraId="2B845CA1" w14:textId="77777777" w:rsidR="00862646" w:rsidRPr="00723325" w:rsidRDefault="00862646" w:rsidP="0086264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3FB5D3" w14:textId="77777777" w:rsidR="000D6F46" w:rsidRDefault="000D6F46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179709C" w14:textId="77777777" w:rsidR="000D6F46" w:rsidRDefault="000D6F46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86F9EC" w14:textId="77777777" w:rsidR="000D6F46" w:rsidRDefault="000D6F46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30AE0DB" w14:textId="77777777" w:rsidR="000D6F46" w:rsidRDefault="000D6F46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262DBBA" w14:textId="77777777" w:rsidR="000D6F46" w:rsidRDefault="000D6F46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2BC93AE" w14:textId="03612F5E" w:rsidR="00CF10C1" w:rsidRPr="00694516" w:rsidRDefault="00197C01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7. Соціальний захист учасників освітнього процесу. </w:t>
      </w:r>
    </w:p>
    <w:p w14:paraId="772BB621" w14:textId="2FC8E116" w:rsidR="00197C01" w:rsidRPr="00694516" w:rsidRDefault="00197C01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Забезпечення відпочинку та оздоровлення дітей</w:t>
      </w:r>
    </w:p>
    <w:p w14:paraId="2A868E40" w14:textId="67594820" w:rsidR="00694516" w:rsidRPr="00694516" w:rsidRDefault="00694516" w:rsidP="00CF1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88258019"/>
    </w:p>
    <w:bookmarkEnd w:id="1"/>
    <w:p w14:paraId="32E7AC24" w14:textId="6237B403" w:rsidR="005A7810" w:rsidRDefault="00862646" w:rsidP="00694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Здійснено оздоровлення дітей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літній оздоровчий період. Використано коштів на суму 311 953 грн.</w:t>
      </w:r>
    </w:p>
    <w:p w14:paraId="0E01B341" w14:textId="65943959" w:rsidR="000D6F46" w:rsidRDefault="000D6F46" w:rsidP="00694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68EFD1" w14:textId="0EC4C84C" w:rsidR="000D6F46" w:rsidRDefault="000D6F46" w:rsidP="00694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44B4E6" w14:textId="77777777" w:rsidR="000D6F46" w:rsidRDefault="000D6F46" w:rsidP="00694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E06FC9" w14:textId="77777777" w:rsidR="00BE6135" w:rsidRDefault="00BE6135" w:rsidP="00BE61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начальника відділу освіти, </w:t>
      </w:r>
    </w:p>
    <w:p w14:paraId="6B67C3C4" w14:textId="39ECFA1D" w:rsidR="00BE6135" w:rsidRPr="00BE6135" w:rsidRDefault="00BE6135" w:rsidP="00BE61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                                                                                                 Віталій КОВАЛЬ</w:t>
      </w:r>
    </w:p>
    <w:sectPr w:rsidR="00BE6135" w:rsidRPr="00BE6135" w:rsidSect="000D6F4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901DB"/>
    <w:multiLevelType w:val="hybridMultilevel"/>
    <w:tmpl w:val="CC14A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22"/>
    <w:rsid w:val="0002211E"/>
    <w:rsid w:val="000C525B"/>
    <w:rsid w:val="000D6F46"/>
    <w:rsid w:val="001524EC"/>
    <w:rsid w:val="00197C01"/>
    <w:rsid w:val="003021A0"/>
    <w:rsid w:val="003B7042"/>
    <w:rsid w:val="003F6B92"/>
    <w:rsid w:val="00445A27"/>
    <w:rsid w:val="005229A1"/>
    <w:rsid w:val="005A7810"/>
    <w:rsid w:val="006021A4"/>
    <w:rsid w:val="00694516"/>
    <w:rsid w:val="006A55FC"/>
    <w:rsid w:val="006C7917"/>
    <w:rsid w:val="007027CE"/>
    <w:rsid w:val="0072136E"/>
    <w:rsid w:val="00723325"/>
    <w:rsid w:val="00786B5E"/>
    <w:rsid w:val="008575A7"/>
    <w:rsid w:val="00862646"/>
    <w:rsid w:val="008626F4"/>
    <w:rsid w:val="008C6B6B"/>
    <w:rsid w:val="0093610D"/>
    <w:rsid w:val="00983DB8"/>
    <w:rsid w:val="009D11AD"/>
    <w:rsid w:val="00A0469F"/>
    <w:rsid w:val="00A20FFC"/>
    <w:rsid w:val="00A257EF"/>
    <w:rsid w:val="00A45841"/>
    <w:rsid w:val="00A74361"/>
    <w:rsid w:val="00B35E3C"/>
    <w:rsid w:val="00B46246"/>
    <w:rsid w:val="00B86D91"/>
    <w:rsid w:val="00BE6135"/>
    <w:rsid w:val="00C1587A"/>
    <w:rsid w:val="00C52E26"/>
    <w:rsid w:val="00C54A30"/>
    <w:rsid w:val="00CA6622"/>
    <w:rsid w:val="00CB730F"/>
    <w:rsid w:val="00CF10C1"/>
    <w:rsid w:val="00E0558E"/>
    <w:rsid w:val="00E05F8B"/>
    <w:rsid w:val="00F9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4C04"/>
  <w15:chartTrackingRefBased/>
  <w15:docId w15:val="{282B95E3-EA50-4158-8A98-F33A271A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36E"/>
    <w:pPr>
      <w:ind w:left="720"/>
      <w:contextualSpacing/>
    </w:pPr>
  </w:style>
  <w:style w:type="character" w:styleId="a4">
    <w:name w:val="Emphasis"/>
    <w:basedOn w:val="a0"/>
    <w:uiPriority w:val="20"/>
    <w:qFormat/>
    <w:rsid w:val="00723325"/>
    <w:rPr>
      <w:i/>
      <w:iCs/>
    </w:rPr>
  </w:style>
  <w:style w:type="paragraph" w:styleId="a5">
    <w:name w:val="No Spacing"/>
    <w:link w:val="a6"/>
    <w:uiPriority w:val="1"/>
    <w:qFormat/>
    <w:rsid w:val="000D6F4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6">
    <w:name w:val="Без интервала Знак"/>
    <w:link w:val="a5"/>
    <w:uiPriority w:val="1"/>
    <w:locked/>
    <w:rsid w:val="000D6F4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9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</dc:creator>
  <cp:keywords/>
  <dc:description/>
  <cp:lastModifiedBy>Professional</cp:lastModifiedBy>
  <cp:revision>2</cp:revision>
  <cp:lastPrinted>2025-01-20T07:46:00Z</cp:lastPrinted>
  <dcterms:created xsi:type="dcterms:W3CDTF">2025-02-03T14:54:00Z</dcterms:created>
  <dcterms:modified xsi:type="dcterms:W3CDTF">2025-02-03T14:54:00Z</dcterms:modified>
</cp:coreProperties>
</file>